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1A" w:rsidRDefault="00C82C1A" w:rsidP="00C82C1A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340FCBFA" wp14:editId="5D111115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2C1A" w:rsidRPr="007B4375" w:rsidRDefault="00C82C1A" w:rsidP="00C82C1A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C82C1A" w:rsidRPr="00AB5B15" w:rsidRDefault="00C82C1A" w:rsidP="00C82C1A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C82C1A" w:rsidRDefault="00C82C1A" w:rsidP="00C82C1A">
      <w:pPr>
        <w:ind w:left="1984"/>
        <w:jc w:val="center"/>
        <w:rPr>
          <w:sz w:val="24"/>
          <w:szCs w:val="24"/>
        </w:rPr>
      </w:pPr>
    </w:p>
    <w:p w:rsidR="00C82C1A" w:rsidRPr="00474AFB" w:rsidRDefault="00C82C1A" w:rsidP="00C82C1A">
      <w:pPr>
        <w:ind w:left="1984"/>
        <w:jc w:val="center"/>
        <w:rPr>
          <w:sz w:val="24"/>
          <w:szCs w:val="24"/>
        </w:rPr>
      </w:pPr>
    </w:p>
    <w:p w:rsidR="00C82C1A" w:rsidRPr="00C82C1A" w:rsidRDefault="00C82C1A" w:rsidP="00C82C1A">
      <w:pPr>
        <w:jc w:val="center"/>
        <w:rPr>
          <w:b/>
          <w:sz w:val="28"/>
          <w:szCs w:val="28"/>
          <w:u w:val="single"/>
        </w:rPr>
      </w:pPr>
      <w:r w:rsidRPr="00C82C1A">
        <w:rPr>
          <w:b/>
          <w:sz w:val="28"/>
          <w:szCs w:val="28"/>
          <w:u w:val="single"/>
        </w:rPr>
        <w:t>VOTAÇÕES NOMINAIS DOS PROJETOS DE LEI DO EXECUTIVO, DO LEGISLATIVO E DE RESOLUÇÕES LEGISLATIVAS NO MÊS DE JULHO DE 2021.</w:t>
      </w:r>
    </w:p>
    <w:p w:rsidR="00C82C1A" w:rsidRPr="00314B9E" w:rsidRDefault="00C82C1A" w:rsidP="00C82C1A">
      <w:pPr>
        <w:jc w:val="center"/>
        <w:rPr>
          <w:b/>
          <w:u w:val="single"/>
        </w:rPr>
      </w:pPr>
    </w:p>
    <w:p w:rsidR="00C82C1A" w:rsidRDefault="00C82C1A" w:rsidP="00C82C1A">
      <w:pPr>
        <w:jc w:val="both"/>
        <w:rPr>
          <w:rFonts w:ascii="Arial" w:hAnsi="Arial" w:cs="Arial"/>
          <w:b/>
          <w:u w:val="single"/>
        </w:rPr>
      </w:pPr>
      <w:r w:rsidRPr="00F041FC">
        <w:rPr>
          <w:rFonts w:ascii="Arial" w:hAnsi="Arial" w:cs="Arial"/>
          <w:b/>
          <w:u w:val="single"/>
        </w:rPr>
        <w:t>PROJETOS DE LEI DO EXECUTIVO:</w:t>
      </w:r>
    </w:p>
    <w:p w:rsidR="00C82C1A" w:rsidRPr="00F041FC" w:rsidRDefault="00C82C1A" w:rsidP="00C82C1A">
      <w:pPr>
        <w:jc w:val="both"/>
        <w:rPr>
          <w:rFonts w:ascii="Arial" w:hAnsi="Arial" w:cs="Arial"/>
          <w:b/>
          <w:u w:val="single"/>
        </w:rPr>
      </w:pPr>
    </w:p>
    <w:p w:rsidR="00C82C1A" w:rsidRPr="00F041FC" w:rsidRDefault="00C82C1A" w:rsidP="00C82C1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PROJETO </w:t>
      </w:r>
      <w:r w:rsidR="00F459F3">
        <w:rPr>
          <w:rFonts w:ascii="Arial" w:hAnsi="Arial" w:cs="Arial"/>
          <w:b/>
        </w:rPr>
        <w:t>DE LEI Nº 1.407, DE 06 DE JULH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EXECUTIVO DE SANTA TEREZA A REALIZAR DESPESAS COM A COMEMORAÇÃO ALUSIVA AO DIA DO AGRICULTOR.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C82C1A" w:rsidRDefault="00F459F3" w:rsidP="00C82C1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1.408, DE 13 DE JULH</w:t>
      </w:r>
      <w:r w:rsidR="00C82C1A" w:rsidRPr="00F041FC">
        <w:rPr>
          <w:rFonts w:ascii="Arial" w:hAnsi="Arial" w:cs="Arial"/>
          <w:b/>
        </w:rPr>
        <w:t>O DE 2021.</w:t>
      </w:r>
      <w:r w:rsidR="00C82C1A" w:rsidRPr="00F041FC">
        <w:rPr>
          <w:rFonts w:ascii="Arial" w:hAnsi="Arial" w:cs="Arial"/>
        </w:rPr>
        <w:t xml:space="preserve"> </w:t>
      </w:r>
      <w:r w:rsidR="00C82C1A">
        <w:rPr>
          <w:rFonts w:ascii="Arial" w:hAnsi="Arial" w:cs="Arial"/>
        </w:rPr>
        <w:t>DISPÕE SOBRE O PLANO PLURIANUAL PARA O QUADRIÊNIO 2022-2025 E DÁ OUTRAS PROVIDÊNCIAS. (</w:t>
      </w:r>
      <w:r w:rsidR="00C82C1A">
        <w:rPr>
          <w:rFonts w:ascii="Arial" w:hAnsi="Arial" w:cs="Arial"/>
          <w:u w:val="single"/>
        </w:rPr>
        <w:t>Aprovado por unanimidade)</w:t>
      </w:r>
    </w:p>
    <w:p w:rsidR="00C82C1A" w:rsidRPr="00F041FC" w:rsidRDefault="00F459F3" w:rsidP="00C82C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1.409, DE 26 DE JULH</w:t>
      </w:r>
      <w:bookmarkStart w:id="0" w:name="_GoBack"/>
      <w:bookmarkEnd w:id="0"/>
      <w:r w:rsidR="00C82C1A" w:rsidRPr="00F041FC">
        <w:rPr>
          <w:rFonts w:ascii="Arial" w:hAnsi="Arial" w:cs="Arial"/>
          <w:b/>
        </w:rPr>
        <w:t>O DE 2021.</w:t>
      </w:r>
      <w:r w:rsidR="00C82C1A" w:rsidRPr="00F041FC">
        <w:rPr>
          <w:rFonts w:ascii="Arial" w:hAnsi="Arial" w:cs="Arial"/>
        </w:rPr>
        <w:t xml:space="preserve"> </w:t>
      </w:r>
      <w:r w:rsidR="00C82C1A">
        <w:rPr>
          <w:rFonts w:ascii="Arial" w:hAnsi="Arial" w:cs="Arial"/>
        </w:rPr>
        <w:t>AUTORIZA O PODER EXECUTIVO MUNICIPAL A CELEBRAR CONVÊNIO COM O DAER – DEPARTAMENTO AUTÔNOMO DE ESTRADAS DE RODAGEM, E DÁ OUTRAS PROVIDÊNCIAS.</w:t>
      </w:r>
      <w:r w:rsidR="00C82C1A" w:rsidRPr="00F041FC">
        <w:rPr>
          <w:rFonts w:ascii="Arial" w:hAnsi="Arial" w:cs="Arial"/>
        </w:rPr>
        <w:t xml:space="preserve"> </w:t>
      </w:r>
      <w:r w:rsidR="00C82C1A">
        <w:rPr>
          <w:rFonts w:ascii="Arial" w:hAnsi="Arial" w:cs="Arial"/>
        </w:rPr>
        <w:t>(</w:t>
      </w:r>
      <w:r w:rsidR="00C82C1A" w:rsidRPr="00F041FC">
        <w:rPr>
          <w:rFonts w:ascii="Arial" w:hAnsi="Arial" w:cs="Arial"/>
          <w:u w:val="single"/>
        </w:rPr>
        <w:t>Aprovado por unanimidade</w:t>
      </w:r>
      <w:r w:rsidR="00C82C1A">
        <w:rPr>
          <w:rFonts w:ascii="Arial" w:hAnsi="Arial" w:cs="Arial"/>
          <w:u w:val="single"/>
        </w:rPr>
        <w:t>)</w:t>
      </w:r>
    </w:p>
    <w:sectPr w:rsidR="00C82C1A" w:rsidRPr="00F04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1A"/>
    <w:rsid w:val="001F55C9"/>
    <w:rsid w:val="007433FE"/>
    <w:rsid w:val="00C82C1A"/>
    <w:rsid w:val="00F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BA68-A01D-4B1B-B086-5581772E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2021-10-07T18:38:00Z</dcterms:created>
  <dcterms:modified xsi:type="dcterms:W3CDTF">2021-10-13T18:37:00Z</dcterms:modified>
</cp:coreProperties>
</file>